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32EE6" w:rsidRDefault="00C01A11">
      <w:pPr>
        <w:rPr>
          <w:rFonts w:ascii="Trebuchet MS" w:eastAsia="Trebuchet MS" w:hAnsi="Trebuchet MS" w:cs="Trebuchet MS"/>
          <w:sz w:val="24"/>
          <w:szCs w:val="24"/>
        </w:rPr>
      </w:pPr>
      <w:bookmarkStart w:id="0" w:name="_GoBack"/>
      <w:bookmarkEnd w:id="0"/>
      <w:r>
        <w:rPr>
          <w:rFonts w:ascii="Trebuchet MS" w:eastAsia="Trebuchet MS" w:hAnsi="Trebuchet MS" w:cs="Trebuchet MS"/>
          <w:b/>
          <w:sz w:val="24"/>
          <w:szCs w:val="24"/>
        </w:rPr>
        <w:t>Welcome to English 9 Honors.</w:t>
      </w:r>
      <w:r>
        <w:rPr>
          <w:rFonts w:ascii="Trebuchet MS" w:eastAsia="Trebuchet MS" w:hAnsi="Trebuchet MS" w:cs="Trebuchet MS"/>
          <w:sz w:val="24"/>
          <w:szCs w:val="24"/>
        </w:rPr>
        <w:t xml:space="preserve"> </w:t>
      </w:r>
    </w:p>
    <w:p w:rsidR="00732EE6" w:rsidRDefault="00C01A11">
      <w:pPr>
        <w:rPr>
          <w:rFonts w:ascii="Trebuchet MS" w:eastAsia="Trebuchet MS" w:hAnsi="Trebuchet MS" w:cs="Trebuchet MS"/>
        </w:rPr>
      </w:pPr>
      <w:r>
        <w:rPr>
          <w:rFonts w:ascii="Trebuchet MS" w:eastAsia="Trebuchet MS" w:hAnsi="Trebuchet MS" w:cs="Trebuchet MS"/>
        </w:rPr>
        <w:t>The following required summer assignment is due on the first day of school. Upon arrival to class, students will begin developing analysis through writing.</w:t>
      </w:r>
    </w:p>
    <w:p w:rsidR="00732EE6" w:rsidRDefault="00732EE6">
      <w:pPr>
        <w:rPr>
          <w:rFonts w:ascii="Trebuchet MS" w:eastAsia="Trebuchet MS" w:hAnsi="Trebuchet MS" w:cs="Trebuchet MS"/>
        </w:rPr>
      </w:pPr>
    </w:p>
    <w:p w:rsidR="00732EE6" w:rsidRDefault="00C01A11">
      <w:pPr>
        <w:rPr>
          <w:rFonts w:ascii="Trebuchet MS" w:eastAsia="Trebuchet MS" w:hAnsi="Trebuchet MS" w:cs="Trebuchet MS"/>
        </w:rPr>
      </w:pPr>
      <w:r>
        <w:rPr>
          <w:rFonts w:ascii="Trebuchet MS" w:eastAsia="Trebuchet MS" w:hAnsi="Trebuchet MS" w:cs="Trebuchet MS"/>
          <w:b/>
          <w:sz w:val="28"/>
          <w:szCs w:val="28"/>
        </w:rPr>
        <w:t>Choose a book</w:t>
      </w:r>
      <w:r>
        <w:rPr>
          <w:rFonts w:ascii="Trebuchet MS" w:eastAsia="Trebuchet MS" w:hAnsi="Trebuchet MS" w:cs="Trebuchet MS"/>
        </w:rPr>
        <w:t xml:space="preserve"> from the following list. Students can preview these novels on ala.org, amazon.com, goodreads.com or other credible online sources. Each student should decide on a book after careful deliberation based on descriptions, editorial reviews, and student prefer</w:t>
      </w:r>
      <w:r>
        <w:rPr>
          <w:rFonts w:ascii="Trebuchet MS" w:eastAsia="Trebuchet MS" w:hAnsi="Trebuchet MS" w:cs="Trebuchet MS"/>
        </w:rPr>
        <w:t>ences and sensibilities. Each student is responsible for obtaining a copy of the selected book. While these novels are state-approved, students should be advised that these selections are high school novels and may include topics that should be handled wit</w:t>
      </w:r>
      <w:r>
        <w:rPr>
          <w:rFonts w:ascii="Trebuchet MS" w:eastAsia="Trebuchet MS" w:hAnsi="Trebuchet MS" w:cs="Trebuchet MS"/>
        </w:rPr>
        <w:t xml:space="preserve">h maturity. Parents may choose to preview novels should they so wish. </w:t>
      </w:r>
    </w:p>
    <w:p w:rsidR="00732EE6" w:rsidRDefault="00C01A11">
      <w:pPr>
        <w:numPr>
          <w:ilvl w:val="0"/>
          <w:numId w:val="3"/>
        </w:numPr>
        <w:ind w:hanging="360"/>
        <w:contextualSpacing/>
        <w:rPr>
          <w:rFonts w:ascii="Trebuchet MS" w:eastAsia="Trebuchet MS" w:hAnsi="Trebuchet MS" w:cs="Trebuchet MS"/>
          <w:i/>
        </w:rPr>
      </w:pPr>
      <w:r>
        <w:rPr>
          <w:rFonts w:ascii="Trebuchet MS" w:eastAsia="Trebuchet MS" w:hAnsi="Trebuchet MS" w:cs="Trebuchet MS"/>
          <w:i/>
        </w:rPr>
        <w:t xml:space="preserve">Bless Me, </w:t>
      </w:r>
      <w:proofErr w:type="spellStart"/>
      <w:r>
        <w:rPr>
          <w:rFonts w:ascii="Trebuchet MS" w:eastAsia="Trebuchet MS" w:hAnsi="Trebuchet MS" w:cs="Trebuchet MS"/>
          <w:i/>
        </w:rPr>
        <w:t>Ultima</w:t>
      </w:r>
      <w:proofErr w:type="spellEnd"/>
      <w:r>
        <w:rPr>
          <w:rFonts w:ascii="Trebuchet MS" w:eastAsia="Trebuchet MS" w:hAnsi="Trebuchet MS" w:cs="Trebuchet MS"/>
        </w:rPr>
        <w:t xml:space="preserve"> by </w:t>
      </w:r>
      <w:proofErr w:type="spellStart"/>
      <w:r>
        <w:rPr>
          <w:rFonts w:ascii="Trebuchet MS" w:eastAsia="Trebuchet MS" w:hAnsi="Trebuchet MS" w:cs="Trebuchet MS"/>
        </w:rPr>
        <w:t>Rudolfo</w:t>
      </w:r>
      <w:proofErr w:type="spellEnd"/>
      <w:r>
        <w:rPr>
          <w:rFonts w:ascii="Trebuchet MS" w:eastAsia="Trebuchet MS" w:hAnsi="Trebuchet MS" w:cs="Trebuchet MS"/>
        </w:rPr>
        <w:t xml:space="preserve"> Anaya </w:t>
      </w:r>
    </w:p>
    <w:p w:rsidR="00732EE6" w:rsidRDefault="00C01A11">
      <w:pPr>
        <w:numPr>
          <w:ilvl w:val="0"/>
          <w:numId w:val="3"/>
        </w:numPr>
        <w:ind w:hanging="360"/>
        <w:contextualSpacing/>
        <w:rPr>
          <w:rFonts w:ascii="Trebuchet MS" w:eastAsia="Trebuchet MS" w:hAnsi="Trebuchet MS" w:cs="Trebuchet MS"/>
          <w:i/>
        </w:rPr>
      </w:pPr>
      <w:r>
        <w:rPr>
          <w:rFonts w:ascii="Trebuchet MS" w:eastAsia="Trebuchet MS" w:hAnsi="Trebuchet MS" w:cs="Trebuchet MS"/>
          <w:i/>
        </w:rPr>
        <w:t>The Invention of Wings</w:t>
      </w:r>
      <w:r>
        <w:rPr>
          <w:rFonts w:ascii="Trebuchet MS" w:eastAsia="Trebuchet MS" w:hAnsi="Trebuchet MS" w:cs="Trebuchet MS"/>
        </w:rPr>
        <w:t xml:space="preserve"> by Sue Monk Kidd</w:t>
      </w:r>
    </w:p>
    <w:p w:rsidR="00732EE6" w:rsidRDefault="00C01A11">
      <w:pPr>
        <w:numPr>
          <w:ilvl w:val="0"/>
          <w:numId w:val="3"/>
        </w:numPr>
        <w:ind w:hanging="360"/>
        <w:contextualSpacing/>
        <w:rPr>
          <w:rFonts w:ascii="Trebuchet MS" w:eastAsia="Trebuchet MS" w:hAnsi="Trebuchet MS" w:cs="Trebuchet MS"/>
          <w:i/>
        </w:rPr>
      </w:pPr>
      <w:r>
        <w:rPr>
          <w:rFonts w:ascii="Trebuchet MS" w:eastAsia="Trebuchet MS" w:hAnsi="Trebuchet MS" w:cs="Trebuchet MS"/>
          <w:i/>
        </w:rPr>
        <w:t>A Tree Grows in Brooklyn</w:t>
      </w:r>
      <w:r>
        <w:rPr>
          <w:rFonts w:ascii="Trebuchet MS" w:eastAsia="Trebuchet MS" w:hAnsi="Trebuchet MS" w:cs="Trebuchet MS"/>
        </w:rPr>
        <w:t xml:space="preserve"> by Bettie Smith</w:t>
      </w:r>
    </w:p>
    <w:p w:rsidR="00732EE6" w:rsidRDefault="00C01A11">
      <w:pPr>
        <w:numPr>
          <w:ilvl w:val="0"/>
          <w:numId w:val="3"/>
        </w:numPr>
        <w:ind w:hanging="360"/>
        <w:contextualSpacing/>
        <w:rPr>
          <w:rFonts w:ascii="Trebuchet MS" w:eastAsia="Trebuchet MS" w:hAnsi="Trebuchet MS" w:cs="Trebuchet MS"/>
          <w:i/>
        </w:rPr>
      </w:pPr>
      <w:r>
        <w:rPr>
          <w:rFonts w:ascii="Trebuchet MS" w:eastAsia="Trebuchet MS" w:hAnsi="Trebuchet MS" w:cs="Trebuchet MS"/>
          <w:i/>
        </w:rPr>
        <w:t>All the Light We Cannot See</w:t>
      </w:r>
      <w:r>
        <w:rPr>
          <w:rFonts w:ascii="Trebuchet MS" w:eastAsia="Trebuchet MS" w:hAnsi="Trebuchet MS" w:cs="Trebuchet MS"/>
        </w:rPr>
        <w:t xml:space="preserve"> by Anthony </w:t>
      </w:r>
      <w:proofErr w:type="spellStart"/>
      <w:r>
        <w:rPr>
          <w:rFonts w:ascii="Trebuchet MS" w:eastAsia="Trebuchet MS" w:hAnsi="Trebuchet MS" w:cs="Trebuchet MS"/>
        </w:rPr>
        <w:t>Doerr</w:t>
      </w:r>
      <w:proofErr w:type="spellEnd"/>
    </w:p>
    <w:p w:rsidR="00732EE6" w:rsidRDefault="00C01A11">
      <w:pPr>
        <w:rPr>
          <w:rFonts w:ascii="Trebuchet MS" w:eastAsia="Trebuchet MS" w:hAnsi="Trebuchet MS" w:cs="Trebuchet MS"/>
          <w:sz w:val="28"/>
          <w:szCs w:val="28"/>
        </w:rPr>
      </w:pPr>
      <w:r>
        <w:rPr>
          <w:rFonts w:ascii="Trebuchet MS" w:eastAsia="Trebuchet MS" w:hAnsi="Trebuchet MS" w:cs="Trebuchet MS"/>
          <w:b/>
          <w:sz w:val="28"/>
          <w:szCs w:val="28"/>
        </w:rPr>
        <w:t>Annotate the Text</w:t>
      </w:r>
      <w:r>
        <w:rPr>
          <w:rFonts w:ascii="Trebuchet MS" w:eastAsia="Trebuchet MS" w:hAnsi="Trebuchet MS" w:cs="Trebuchet MS"/>
          <w:sz w:val="28"/>
          <w:szCs w:val="28"/>
        </w:rPr>
        <w:t xml:space="preserve">. </w:t>
      </w:r>
    </w:p>
    <w:p w:rsidR="00732EE6" w:rsidRDefault="00C01A11">
      <w:pPr>
        <w:rPr>
          <w:rFonts w:ascii="Trebuchet MS" w:eastAsia="Trebuchet MS" w:hAnsi="Trebuchet MS" w:cs="Trebuchet MS"/>
        </w:rPr>
      </w:pPr>
      <w:r>
        <w:rPr>
          <w:rFonts w:ascii="Trebuchet MS" w:eastAsia="Trebuchet MS" w:hAnsi="Trebuchet MS" w:cs="Trebuchet MS"/>
        </w:rPr>
        <w:t>Stud</w:t>
      </w:r>
      <w:r>
        <w:rPr>
          <w:rFonts w:ascii="Trebuchet MS" w:eastAsia="Trebuchet MS" w:hAnsi="Trebuchet MS" w:cs="Trebuchet MS"/>
        </w:rPr>
        <w:t xml:space="preserve">ents are expected to annotate the novel they select for summer reading. Annotation is a method frequently used to record comments, questions, and observations when one is actively and critically engaged with the text. Annotations should reflect thoughtful </w:t>
      </w:r>
      <w:r>
        <w:rPr>
          <w:rFonts w:ascii="Trebuchet MS" w:eastAsia="Trebuchet MS" w:hAnsi="Trebuchet MS" w:cs="Trebuchet MS"/>
        </w:rPr>
        <w:t>commentary that demonstrates critical thinking through reflection, analysis, questioning, evaluating, and determining relevance. Listed in this document are four reading and analysis strategies that are strongly recommended as a basis for annotation. Stude</w:t>
      </w:r>
      <w:r>
        <w:rPr>
          <w:rFonts w:ascii="Trebuchet MS" w:eastAsia="Trebuchet MS" w:hAnsi="Trebuchet MS" w:cs="Trebuchet MS"/>
        </w:rPr>
        <w:t xml:space="preserve">nts are expected to provide a valid interpretation avoiding weak, inarticulate, insincere, simple, and/or obvious entries without any attempt to convey the meaning of the content. </w:t>
      </w:r>
    </w:p>
    <w:p w:rsidR="00732EE6" w:rsidRDefault="00732EE6">
      <w:pPr>
        <w:rPr>
          <w:rFonts w:ascii="Trebuchet MS" w:eastAsia="Trebuchet MS" w:hAnsi="Trebuchet MS" w:cs="Trebuchet MS"/>
        </w:rPr>
      </w:pPr>
    </w:p>
    <w:p w:rsidR="00732EE6" w:rsidRDefault="00C01A11">
      <w:pPr>
        <w:rPr>
          <w:rFonts w:ascii="Trebuchet MS" w:eastAsia="Trebuchet MS" w:hAnsi="Trebuchet MS" w:cs="Trebuchet MS"/>
        </w:rPr>
      </w:pPr>
      <w:r>
        <w:rPr>
          <w:rFonts w:ascii="Trebuchet MS" w:eastAsia="Trebuchet MS" w:hAnsi="Trebuchet MS" w:cs="Trebuchet MS"/>
        </w:rPr>
        <w:t>The four reading and analysis strategies mentioned below are the foundatio</w:t>
      </w:r>
      <w:r>
        <w:rPr>
          <w:rFonts w:ascii="Trebuchet MS" w:eastAsia="Trebuchet MS" w:hAnsi="Trebuchet MS" w:cs="Trebuchet MS"/>
        </w:rPr>
        <w:t>n for annotations. Before students submit their work, they should check to ensure their work meets the following requirements:</w:t>
      </w:r>
    </w:p>
    <w:p w:rsidR="00732EE6" w:rsidRDefault="00C01A11">
      <w:pPr>
        <w:numPr>
          <w:ilvl w:val="0"/>
          <w:numId w:val="1"/>
        </w:numPr>
        <w:ind w:hanging="360"/>
        <w:contextualSpacing/>
        <w:rPr>
          <w:rFonts w:ascii="Trebuchet MS" w:eastAsia="Trebuchet MS" w:hAnsi="Trebuchet MS" w:cs="Trebuchet MS"/>
        </w:rPr>
      </w:pPr>
      <w:r>
        <w:rPr>
          <w:rFonts w:ascii="Trebuchet MS" w:eastAsia="Trebuchet MS" w:hAnsi="Trebuchet MS" w:cs="Trebuchet MS"/>
        </w:rPr>
        <w:t xml:space="preserve">Students should apply one of the four reading strategies to </w:t>
      </w:r>
      <w:r>
        <w:rPr>
          <w:rFonts w:ascii="Trebuchet MS" w:eastAsia="Trebuchet MS" w:hAnsi="Trebuchet MS" w:cs="Trebuchet MS"/>
          <w:b/>
        </w:rPr>
        <w:t>each</w:t>
      </w:r>
      <w:r>
        <w:rPr>
          <w:rFonts w:ascii="Trebuchet MS" w:eastAsia="Trebuchet MS" w:hAnsi="Trebuchet MS" w:cs="Trebuchet MS"/>
        </w:rPr>
        <w:t xml:space="preserve"> annotation they prepare.</w:t>
      </w:r>
    </w:p>
    <w:p w:rsidR="00732EE6" w:rsidRDefault="00C01A11">
      <w:pPr>
        <w:numPr>
          <w:ilvl w:val="0"/>
          <w:numId w:val="1"/>
        </w:numPr>
        <w:ind w:hanging="360"/>
        <w:contextualSpacing/>
        <w:rPr>
          <w:rFonts w:ascii="Trebuchet MS" w:eastAsia="Trebuchet MS" w:hAnsi="Trebuchet MS" w:cs="Trebuchet MS"/>
        </w:rPr>
      </w:pPr>
      <w:r>
        <w:rPr>
          <w:rFonts w:ascii="Trebuchet MS" w:eastAsia="Trebuchet MS" w:hAnsi="Trebuchet MS" w:cs="Trebuchet MS"/>
        </w:rPr>
        <w:t>Each reading strategy must be addressed</w:t>
      </w:r>
      <w:r>
        <w:rPr>
          <w:rFonts w:ascii="Trebuchet MS" w:eastAsia="Trebuchet MS" w:hAnsi="Trebuchet MS" w:cs="Trebuchet MS"/>
        </w:rPr>
        <w:t xml:space="preserve"> </w:t>
      </w:r>
      <w:r>
        <w:rPr>
          <w:rFonts w:ascii="Trebuchet MS" w:eastAsia="Trebuchet MS" w:hAnsi="Trebuchet MS" w:cs="Trebuchet MS"/>
          <w:b/>
        </w:rPr>
        <w:t>at least once</w:t>
      </w:r>
      <w:r>
        <w:rPr>
          <w:rFonts w:ascii="Trebuchet MS" w:eastAsia="Trebuchet MS" w:hAnsi="Trebuchet MS" w:cs="Trebuchet MS"/>
        </w:rPr>
        <w:t xml:space="preserve">, but an accomplished reader will provide an </w:t>
      </w:r>
      <w:r>
        <w:rPr>
          <w:rFonts w:ascii="Trebuchet MS" w:eastAsia="Trebuchet MS" w:hAnsi="Trebuchet MS" w:cs="Trebuchet MS"/>
          <w:b/>
        </w:rPr>
        <w:t>even distribution of these reading strategies.</w:t>
      </w:r>
    </w:p>
    <w:p w:rsidR="00732EE6" w:rsidRDefault="00C01A11">
      <w:pPr>
        <w:numPr>
          <w:ilvl w:val="0"/>
          <w:numId w:val="1"/>
        </w:numPr>
        <w:ind w:hanging="360"/>
        <w:contextualSpacing/>
        <w:rPr>
          <w:rFonts w:ascii="Trebuchet MS" w:eastAsia="Trebuchet MS" w:hAnsi="Trebuchet MS" w:cs="Trebuchet MS"/>
        </w:rPr>
      </w:pPr>
      <w:r>
        <w:rPr>
          <w:rFonts w:ascii="Trebuchet MS" w:eastAsia="Trebuchet MS" w:hAnsi="Trebuchet MS" w:cs="Trebuchet MS"/>
        </w:rPr>
        <w:t xml:space="preserve">Students must ensure that the annotations span the </w:t>
      </w:r>
      <w:r>
        <w:rPr>
          <w:rFonts w:ascii="Trebuchet MS" w:eastAsia="Trebuchet MS" w:hAnsi="Trebuchet MS" w:cs="Trebuchet MS"/>
          <w:b/>
        </w:rPr>
        <w:t>entire</w:t>
      </w:r>
      <w:r>
        <w:rPr>
          <w:rFonts w:ascii="Trebuchet MS" w:eastAsia="Trebuchet MS" w:hAnsi="Trebuchet MS" w:cs="Trebuchet MS"/>
        </w:rPr>
        <w:t xml:space="preserve"> book.</w:t>
      </w:r>
    </w:p>
    <w:p w:rsidR="00732EE6" w:rsidRDefault="00C01A11">
      <w:pPr>
        <w:numPr>
          <w:ilvl w:val="0"/>
          <w:numId w:val="1"/>
        </w:numPr>
        <w:ind w:hanging="360"/>
        <w:contextualSpacing/>
        <w:rPr>
          <w:rFonts w:ascii="Trebuchet MS" w:eastAsia="Trebuchet MS" w:hAnsi="Trebuchet MS" w:cs="Trebuchet MS"/>
        </w:rPr>
      </w:pPr>
      <w:r>
        <w:rPr>
          <w:rFonts w:ascii="Trebuchet MS" w:eastAsia="Trebuchet MS" w:hAnsi="Trebuchet MS" w:cs="Trebuchet MS"/>
        </w:rPr>
        <w:t xml:space="preserve">Each passage may be referenced </w:t>
      </w:r>
      <w:r>
        <w:rPr>
          <w:rFonts w:ascii="Trebuchet MS" w:eastAsia="Trebuchet MS" w:hAnsi="Trebuchet MS" w:cs="Trebuchet MS"/>
          <w:b/>
        </w:rPr>
        <w:t>only once</w:t>
      </w:r>
      <w:r>
        <w:rPr>
          <w:rFonts w:ascii="Trebuchet MS" w:eastAsia="Trebuchet MS" w:hAnsi="Trebuchet MS" w:cs="Trebuchet MS"/>
        </w:rPr>
        <w:t>.</w:t>
      </w:r>
    </w:p>
    <w:p w:rsidR="00732EE6" w:rsidRDefault="00C01A11">
      <w:pPr>
        <w:numPr>
          <w:ilvl w:val="0"/>
          <w:numId w:val="1"/>
        </w:numPr>
        <w:ind w:hanging="360"/>
        <w:contextualSpacing/>
        <w:rPr>
          <w:rFonts w:ascii="Trebuchet MS" w:eastAsia="Trebuchet MS" w:hAnsi="Trebuchet MS" w:cs="Trebuchet MS"/>
        </w:rPr>
      </w:pPr>
      <w:r>
        <w:rPr>
          <w:rFonts w:ascii="Trebuchet MS" w:eastAsia="Trebuchet MS" w:hAnsi="Trebuchet MS" w:cs="Trebuchet MS"/>
        </w:rPr>
        <w:t xml:space="preserve">Each passage must be quoted </w:t>
      </w:r>
      <w:r>
        <w:rPr>
          <w:rFonts w:ascii="Trebuchet MS" w:eastAsia="Trebuchet MS" w:hAnsi="Trebuchet MS" w:cs="Trebuchet MS"/>
          <w:b/>
        </w:rPr>
        <w:t xml:space="preserve">exactly </w:t>
      </w:r>
      <w:r>
        <w:rPr>
          <w:rFonts w:ascii="Trebuchet MS" w:eastAsia="Trebuchet MS" w:hAnsi="Trebuchet MS" w:cs="Trebuchet MS"/>
        </w:rPr>
        <w:t xml:space="preserve">as it appears in the book and </w:t>
      </w:r>
      <w:r>
        <w:rPr>
          <w:rFonts w:ascii="Trebuchet MS" w:eastAsia="Trebuchet MS" w:hAnsi="Trebuchet MS" w:cs="Trebuchet MS"/>
          <w:b/>
        </w:rPr>
        <w:t>include a proper MLA formatted in-text citation.</w:t>
      </w:r>
    </w:p>
    <w:p w:rsidR="00732EE6" w:rsidRDefault="00C01A11">
      <w:pPr>
        <w:numPr>
          <w:ilvl w:val="0"/>
          <w:numId w:val="1"/>
        </w:numPr>
        <w:ind w:hanging="360"/>
        <w:contextualSpacing/>
        <w:rPr>
          <w:rFonts w:ascii="Trebuchet MS" w:eastAsia="Trebuchet MS" w:hAnsi="Trebuchet MS" w:cs="Trebuchet MS"/>
          <w:b/>
          <w:sz w:val="24"/>
          <w:szCs w:val="24"/>
        </w:rPr>
      </w:pPr>
      <w:r>
        <w:rPr>
          <w:rFonts w:ascii="Trebuchet MS" w:eastAsia="Trebuchet MS" w:hAnsi="Trebuchet MS" w:cs="Trebuchet MS"/>
          <w:b/>
          <w:sz w:val="24"/>
          <w:szCs w:val="24"/>
        </w:rPr>
        <w:t>30 annotations are required.</w:t>
      </w:r>
    </w:p>
    <w:p w:rsidR="00732EE6" w:rsidRDefault="00732EE6">
      <w:pPr>
        <w:rPr>
          <w:rFonts w:ascii="Trebuchet MS" w:eastAsia="Trebuchet MS" w:hAnsi="Trebuchet MS" w:cs="Trebuchet MS"/>
          <w:b/>
          <w:u w:val="single"/>
        </w:rPr>
      </w:pPr>
    </w:p>
    <w:p w:rsidR="00732EE6" w:rsidRDefault="00C01A11">
      <w:pPr>
        <w:rPr>
          <w:rFonts w:ascii="Trebuchet MS" w:eastAsia="Trebuchet MS" w:hAnsi="Trebuchet MS" w:cs="Trebuchet MS"/>
          <w:sz w:val="24"/>
          <w:szCs w:val="24"/>
        </w:rPr>
      </w:pPr>
      <w:r>
        <w:rPr>
          <w:rFonts w:ascii="Trebuchet MS" w:eastAsia="Trebuchet MS" w:hAnsi="Trebuchet MS" w:cs="Trebuchet MS"/>
          <w:b/>
          <w:sz w:val="24"/>
          <w:szCs w:val="24"/>
          <w:u w:val="single"/>
        </w:rPr>
        <w:t>Reading and Analysis Strategie</w:t>
      </w:r>
      <w:r>
        <w:rPr>
          <w:rFonts w:ascii="Trebuchet MS" w:eastAsia="Trebuchet MS" w:hAnsi="Trebuchet MS" w:cs="Trebuchet MS"/>
          <w:sz w:val="24"/>
          <w:szCs w:val="24"/>
        </w:rPr>
        <w:t>s</w:t>
      </w:r>
    </w:p>
    <w:p w:rsidR="00732EE6" w:rsidRDefault="00C01A11">
      <w:pPr>
        <w:rPr>
          <w:rFonts w:ascii="Trebuchet MS" w:eastAsia="Trebuchet MS" w:hAnsi="Trebuchet MS" w:cs="Trebuchet MS"/>
        </w:rPr>
      </w:pPr>
      <w:r>
        <w:rPr>
          <w:rFonts w:ascii="Trebuchet MS" w:eastAsia="Trebuchet MS" w:hAnsi="Trebuchet MS" w:cs="Trebuchet MS"/>
          <w:u w:val="single"/>
        </w:rPr>
        <w:t>Questioning:</w:t>
      </w:r>
      <w:r>
        <w:rPr>
          <w:rFonts w:ascii="Trebuchet MS" w:eastAsia="Trebuchet MS" w:hAnsi="Trebuchet MS" w:cs="Trebuchet MS"/>
        </w:rPr>
        <w:t xml:space="preserve"> A crucial part of critical reading is the pursuit of the causes, consequences, and significance of </w:t>
      </w:r>
      <w:proofErr w:type="gramStart"/>
      <w:r>
        <w:rPr>
          <w:rFonts w:ascii="Trebuchet MS" w:eastAsia="Trebuchet MS" w:hAnsi="Trebuchet MS" w:cs="Trebuchet MS"/>
        </w:rPr>
        <w:t>the</w:t>
      </w:r>
      <w:proofErr w:type="gramEnd"/>
      <w:r>
        <w:rPr>
          <w:rFonts w:ascii="Trebuchet MS" w:eastAsia="Trebuchet MS" w:hAnsi="Trebuchet MS" w:cs="Trebuchet MS"/>
        </w:rPr>
        <w:t xml:space="preserve"> choices made by the author, characters, or society represented within a literary text. For this strategy, pose a thoughtful question that pushes past simple plot events, such as wondering what will happen next or how the novel will end. Next, once a quest</w:t>
      </w:r>
      <w:r>
        <w:rPr>
          <w:rFonts w:ascii="Trebuchet MS" w:eastAsia="Trebuchet MS" w:hAnsi="Trebuchet MS" w:cs="Trebuchet MS"/>
        </w:rPr>
        <w:t>ion has been raised, it must then be answered. The answers should seek to describe the larger purpose(s) of the text as a whole. Be careful not to merely summarize.</w:t>
      </w:r>
    </w:p>
    <w:p w:rsidR="00732EE6" w:rsidRDefault="00732EE6">
      <w:pPr>
        <w:rPr>
          <w:rFonts w:ascii="Trebuchet MS" w:eastAsia="Trebuchet MS" w:hAnsi="Trebuchet MS" w:cs="Trebuchet MS"/>
        </w:rPr>
      </w:pPr>
    </w:p>
    <w:p w:rsidR="00732EE6" w:rsidRDefault="00C01A11">
      <w:pPr>
        <w:rPr>
          <w:rFonts w:ascii="Trebuchet MS" w:eastAsia="Trebuchet MS" w:hAnsi="Trebuchet MS" w:cs="Trebuchet MS"/>
        </w:rPr>
      </w:pPr>
      <w:r>
        <w:rPr>
          <w:rFonts w:ascii="Trebuchet MS" w:eastAsia="Trebuchet MS" w:hAnsi="Trebuchet MS" w:cs="Trebuchet MS"/>
          <w:u w:val="single"/>
        </w:rPr>
        <w:t>Determining Importance</w:t>
      </w:r>
      <w:r>
        <w:rPr>
          <w:rFonts w:ascii="Trebuchet MS" w:eastAsia="Trebuchet MS" w:hAnsi="Trebuchet MS" w:cs="Trebuchet MS"/>
        </w:rPr>
        <w:t>: When reading longer literary texts, a critical reader will work to</w:t>
      </w:r>
      <w:r>
        <w:rPr>
          <w:rFonts w:ascii="Trebuchet MS" w:eastAsia="Trebuchet MS" w:hAnsi="Trebuchet MS" w:cs="Trebuchet MS"/>
        </w:rPr>
        <w:t xml:space="preserve"> determine the importance or significance of the text as a whole. For this strategy, choose a quotation that specifically contributes to this larger significance, and then use that passage to explain and justify your own interpretation of the text’s overal</w:t>
      </w:r>
      <w:r>
        <w:rPr>
          <w:rFonts w:ascii="Trebuchet MS" w:eastAsia="Trebuchet MS" w:hAnsi="Trebuchet MS" w:cs="Trebuchet MS"/>
        </w:rPr>
        <w:t>l meaning. This analysis could possibly focus on the treatment of certain groups of people, traits, or values within society. It could also represent the values of a certain historical time period. The options are infinite, but the response should be detai</w:t>
      </w:r>
      <w:r>
        <w:rPr>
          <w:rFonts w:ascii="Trebuchet MS" w:eastAsia="Trebuchet MS" w:hAnsi="Trebuchet MS" w:cs="Trebuchet MS"/>
        </w:rPr>
        <w:t xml:space="preserve">led, argumentative in nature, and push beyond the importance of the passage to the plot. </w:t>
      </w:r>
    </w:p>
    <w:p w:rsidR="00732EE6" w:rsidRDefault="00732EE6">
      <w:pPr>
        <w:rPr>
          <w:rFonts w:ascii="Trebuchet MS" w:eastAsia="Trebuchet MS" w:hAnsi="Trebuchet MS" w:cs="Trebuchet MS"/>
        </w:rPr>
      </w:pPr>
    </w:p>
    <w:p w:rsidR="00732EE6" w:rsidRDefault="00C01A11">
      <w:pPr>
        <w:rPr>
          <w:rFonts w:ascii="Trebuchet MS" w:eastAsia="Trebuchet MS" w:hAnsi="Trebuchet MS" w:cs="Trebuchet MS"/>
        </w:rPr>
      </w:pPr>
      <w:r>
        <w:rPr>
          <w:rFonts w:ascii="Trebuchet MS" w:eastAsia="Trebuchet MS" w:hAnsi="Trebuchet MS" w:cs="Trebuchet MS"/>
          <w:u w:val="single"/>
        </w:rPr>
        <w:t>Making Connections</w:t>
      </w:r>
      <w:r>
        <w:rPr>
          <w:rFonts w:ascii="Trebuchet MS" w:eastAsia="Trebuchet MS" w:hAnsi="Trebuchet MS" w:cs="Trebuchet MS"/>
        </w:rPr>
        <w:t>: Literature is best understood and most meaningful when related to personal knowledge. For this strategy, choose a passage and establish a thought</w:t>
      </w:r>
      <w:r>
        <w:rPr>
          <w:rFonts w:ascii="Trebuchet MS" w:eastAsia="Trebuchet MS" w:hAnsi="Trebuchet MS" w:cs="Trebuchet MS"/>
        </w:rPr>
        <w:t>ful connection to another literary work (i.e. mythology, novel, poem, short story, play, or artwork) historical events, or social issues that are relevant within modern society. Be mindful that making a basic connection is not enough. It is necessary to de</w:t>
      </w:r>
      <w:r>
        <w:rPr>
          <w:rFonts w:ascii="Trebuchet MS" w:eastAsia="Trebuchet MS" w:hAnsi="Trebuchet MS" w:cs="Trebuchet MS"/>
        </w:rPr>
        <w:t>velop and explain the significance of this connection. For instance, do both texts originate from similar causes or sources? Do they result in similar consequences for characters? It is important to explain why the texts share a connection and why it is si</w:t>
      </w:r>
      <w:r>
        <w:rPr>
          <w:rFonts w:ascii="Trebuchet MS" w:eastAsia="Trebuchet MS" w:hAnsi="Trebuchet MS" w:cs="Trebuchet MS"/>
        </w:rPr>
        <w:t xml:space="preserve">gnificant enough to appear in multiple literary texts and often across the span of many years. </w:t>
      </w:r>
    </w:p>
    <w:p w:rsidR="00732EE6" w:rsidRDefault="00732EE6">
      <w:pPr>
        <w:rPr>
          <w:rFonts w:ascii="Trebuchet MS" w:eastAsia="Trebuchet MS" w:hAnsi="Trebuchet MS" w:cs="Trebuchet MS"/>
        </w:rPr>
      </w:pPr>
    </w:p>
    <w:p w:rsidR="00732EE6" w:rsidRDefault="00C01A11">
      <w:pPr>
        <w:rPr>
          <w:rFonts w:ascii="Trebuchet MS" w:eastAsia="Trebuchet MS" w:hAnsi="Trebuchet MS" w:cs="Trebuchet MS"/>
        </w:rPr>
      </w:pPr>
      <w:r>
        <w:rPr>
          <w:rFonts w:ascii="Trebuchet MS" w:eastAsia="Trebuchet MS" w:hAnsi="Trebuchet MS" w:cs="Trebuchet MS"/>
          <w:u w:val="single"/>
        </w:rPr>
        <w:t>Interpreting Language:</w:t>
      </w:r>
      <w:r>
        <w:rPr>
          <w:rFonts w:ascii="Trebuchet MS" w:eastAsia="Trebuchet MS" w:hAnsi="Trebuchet MS" w:cs="Trebuchet MS"/>
        </w:rPr>
        <w:t xml:space="preserve"> In order to fully appreciate the language used in literature, a reader must interpret it on both the surface (literal) and deeper (figurative) levels. For this strategy locate a passage that contains a powerful literary device. There is no need to define </w:t>
      </w:r>
      <w:r>
        <w:rPr>
          <w:rFonts w:ascii="Trebuchet MS" w:eastAsia="Trebuchet MS" w:hAnsi="Trebuchet MS" w:cs="Trebuchet MS"/>
        </w:rPr>
        <w:t xml:space="preserve">the literary term or to explain why this is an example of the term. Instead, explain why the use of that specific device, comparison, or image is significant within the text as a whole. Explanations related to the purposes, causes, and consequences of the </w:t>
      </w:r>
      <w:r>
        <w:rPr>
          <w:rFonts w:ascii="Trebuchet MS" w:eastAsia="Trebuchet MS" w:hAnsi="Trebuchet MS" w:cs="Trebuchet MS"/>
        </w:rPr>
        <w:t>device are good places to begin. Again, push past superficial or cursory observations. Some possible devices include (but are not limited to):</w:t>
      </w:r>
    </w:p>
    <w:p w:rsidR="00732EE6" w:rsidRDefault="00C01A11">
      <w:pPr>
        <w:numPr>
          <w:ilvl w:val="0"/>
          <w:numId w:val="2"/>
        </w:numPr>
        <w:ind w:hanging="360"/>
        <w:contextualSpacing/>
        <w:rPr>
          <w:rFonts w:ascii="Trebuchet MS" w:eastAsia="Trebuchet MS" w:hAnsi="Trebuchet MS" w:cs="Trebuchet MS"/>
        </w:rPr>
      </w:pPr>
      <w:r>
        <w:rPr>
          <w:rFonts w:ascii="Trebuchet MS" w:eastAsia="Trebuchet MS" w:hAnsi="Trebuchet MS" w:cs="Trebuchet MS"/>
        </w:rPr>
        <w:t>Allusion</w:t>
      </w:r>
    </w:p>
    <w:p w:rsidR="00732EE6" w:rsidRDefault="00C01A11">
      <w:pPr>
        <w:numPr>
          <w:ilvl w:val="0"/>
          <w:numId w:val="2"/>
        </w:numPr>
        <w:ind w:hanging="360"/>
        <w:contextualSpacing/>
        <w:rPr>
          <w:rFonts w:ascii="Trebuchet MS" w:eastAsia="Trebuchet MS" w:hAnsi="Trebuchet MS" w:cs="Trebuchet MS"/>
        </w:rPr>
      </w:pPr>
      <w:r>
        <w:rPr>
          <w:rFonts w:ascii="Trebuchet MS" w:eastAsia="Trebuchet MS" w:hAnsi="Trebuchet MS" w:cs="Trebuchet MS"/>
        </w:rPr>
        <w:t>Connotation</w:t>
      </w:r>
    </w:p>
    <w:p w:rsidR="00732EE6" w:rsidRDefault="00C01A11">
      <w:pPr>
        <w:numPr>
          <w:ilvl w:val="0"/>
          <w:numId w:val="2"/>
        </w:numPr>
        <w:ind w:hanging="360"/>
        <w:contextualSpacing/>
        <w:rPr>
          <w:rFonts w:ascii="Trebuchet MS" w:eastAsia="Trebuchet MS" w:hAnsi="Trebuchet MS" w:cs="Trebuchet MS"/>
        </w:rPr>
      </w:pPr>
      <w:r>
        <w:rPr>
          <w:rFonts w:ascii="Trebuchet MS" w:eastAsia="Trebuchet MS" w:hAnsi="Trebuchet MS" w:cs="Trebuchet MS"/>
        </w:rPr>
        <w:t>Diction (meaningful word choice)</w:t>
      </w:r>
    </w:p>
    <w:p w:rsidR="00732EE6" w:rsidRDefault="00C01A11">
      <w:pPr>
        <w:numPr>
          <w:ilvl w:val="0"/>
          <w:numId w:val="2"/>
        </w:numPr>
        <w:ind w:hanging="360"/>
        <w:contextualSpacing/>
        <w:rPr>
          <w:rFonts w:ascii="Trebuchet MS" w:eastAsia="Trebuchet MS" w:hAnsi="Trebuchet MS" w:cs="Trebuchet MS"/>
        </w:rPr>
      </w:pPr>
      <w:r>
        <w:rPr>
          <w:rFonts w:ascii="Trebuchet MS" w:eastAsia="Trebuchet MS" w:hAnsi="Trebuchet MS" w:cs="Trebuchet MS"/>
        </w:rPr>
        <w:t>Hyperbole</w:t>
      </w:r>
    </w:p>
    <w:p w:rsidR="00732EE6" w:rsidRDefault="00C01A11">
      <w:pPr>
        <w:numPr>
          <w:ilvl w:val="0"/>
          <w:numId w:val="2"/>
        </w:numPr>
        <w:ind w:hanging="360"/>
        <w:contextualSpacing/>
        <w:rPr>
          <w:rFonts w:ascii="Trebuchet MS" w:eastAsia="Trebuchet MS" w:hAnsi="Trebuchet MS" w:cs="Trebuchet MS"/>
        </w:rPr>
      </w:pPr>
      <w:r>
        <w:rPr>
          <w:rFonts w:ascii="Trebuchet MS" w:eastAsia="Trebuchet MS" w:hAnsi="Trebuchet MS" w:cs="Trebuchet MS"/>
        </w:rPr>
        <w:t>Metaphor/Simile</w:t>
      </w:r>
    </w:p>
    <w:p w:rsidR="00732EE6" w:rsidRDefault="00C01A11">
      <w:pPr>
        <w:numPr>
          <w:ilvl w:val="0"/>
          <w:numId w:val="2"/>
        </w:numPr>
        <w:ind w:hanging="360"/>
        <w:contextualSpacing/>
        <w:rPr>
          <w:rFonts w:ascii="Trebuchet MS" w:eastAsia="Trebuchet MS" w:hAnsi="Trebuchet MS" w:cs="Trebuchet MS"/>
        </w:rPr>
      </w:pPr>
      <w:r>
        <w:rPr>
          <w:rFonts w:ascii="Trebuchet MS" w:eastAsia="Trebuchet MS" w:hAnsi="Trebuchet MS" w:cs="Trebuchet MS"/>
        </w:rPr>
        <w:t>Motifs (repetition of ideas, symb</w:t>
      </w:r>
      <w:r>
        <w:rPr>
          <w:rFonts w:ascii="Trebuchet MS" w:eastAsia="Trebuchet MS" w:hAnsi="Trebuchet MS" w:cs="Trebuchet MS"/>
        </w:rPr>
        <w:t>ols, images, etc.)</w:t>
      </w:r>
    </w:p>
    <w:p w:rsidR="00732EE6" w:rsidRDefault="00C01A11">
      <w:pPr>
        <w:numPr>
          <w:ilvl w:val="0"/>
          <w:numId w:val="2"/>
        </w:numPr>
        <w:ind w:hanging="360"/>
        <w:contextualSpacing/>
        <w:rPr>
          <w:rFonts w:ascii="Trebuchet MS" w:eastAsia="Trebuchet MS" w:hAnsi="Trebuchet MS" w:cs="Trebuchet MS"/>
        </w:rPr>
      </w:pPr>
      <w:r>
        <w:rPr>
          <w:rFonts w:ascii="Trebuchet MS" w:eastAsia="Trebuchet MS" w:hAnsi="Trebuchet MS" w:cs="Trebuchet MS"/>
        </w:rPr>
        <w:t>Personification</w:t>
      </w:r>
    </w:p>
    <w:p w:rsidR="00732EE6" w:rsidRDefault="00C01A11">
      <w:pPr>
        <w:numPr>
          <w:ilvl w:val="0"/>
          <w:numId w:val="2"/>
        </w:numPr>
        <w:ind w:hanging="360"/>
        <w:contextualSpacing/>
        <w:rPr>
          <w:rFonts w:ascii="Trebuchet MS" w:eastAsia="Trebuchet MS" w:hAnsi="Trebuchet MS" w:cs="Trebuchet MS"/>
        </w:rPr>
      </w:pPr>
      <w:r>
        <w:rPr>
          <w:rFonts w:ascii="Trebuchet MS" w:eastAsia="Trebuchet MS" w:hAnsi="Trebuchet MS" w:cs="Trebuchet MS"/>
        </w:rPr>
        <w:t>Symbolism</w:t>
      </w:r>
    </w:p>
    <w:p w:rsidR="00732EE6" w:rsidRDefault="00C01A11">
      <w:pPr>
        <w:rPr>
          <w:rFonts w:ascii="Trebuchet MS" w:eastAsia="Trebuchet MS" w:hAnsi="Trebuchet MS" w:cs="Trebuchet MS"/>
          <w:b/>
          <w:sz w:val="28"/>
          <w:szCs w:val="28"/>
        </w:rPr>
      </w:pPr>
      <w:r>
        <w:rPr>
          <w:rFonts w:ascii="Trebuchet MS" w:eastAsia="Trebuchet MS" w:hAnsi="Trebuchet MS" w:cs="Trebuchet MS"/>
          <w:b/>
          <w:sz w:val="28"/>
          <w:szCs w:val="28"/>
        </w:rPr>
        <w:t>Format</w:t>
      </w:r>
    </w:p>
    <w:p w:rsidR="00732EE6" w:rsidRDefault="00C01A11">
      <w:pPr>
        <w:rPr>
          <w:rFonts w:ascii="Trebuchet MS" w:eastAsia="Trebuchet MS" w:hAnsi="Trebuchet MS" w:cs="Trebuchet MS"/>
        </w:rPr>
      </w:pPr>
      <w:r>
        <w:rPr>
          <w:rFonts w:ascii="Trebuchet MS" w:eastAsia="Trebuchet MS" w:hAnsi="Trebuchet MS" w:cs="Trebuchet MS"/>
        </w:rPr>
        <w:t xml:space="preserve">Use the following to create your own template in a word document. Make sure your document is in LANDSCAPE view and font is Times New Roman, 12 pt. </w:t>
      </w:r>
    </w:p>
    <w:p w:rsidR="00732EE6" w:rsidRDefault="00732EE6">
      <w:pPr>
        <w:rPr>
          <w:rFonts w:ascii="Trebuchet MS" w:eastAsia="Trebuchet MS" w:hAnsi="Trebuchet MS" w:cs="Trebuchet MS"/>
        </w:rPr>
      </w:pPr>
    </w:p>
    <w:tbl>
      <w:tblPr>
        <w:tblStyle w:val="a"/>
        <w:tblW w:w="11745"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5"/>
        <w:gridCol w:w="1440"/>
        <w:gridCol w:w="4695"/>
        <w:gridCol w:w="4545"/>
      </w:tblGrid>
      <w:tr w:rsidR="00732EE6">
        <w:tc>
          <w:tcPr>
            <w:tcW w:w="1065" w:type="dxa"/>
            <w:tcMar>
              <w:top w:w="100" w:type="dxa"/>
              <w:left w:w="100" w:type="dxa"/>
              <w:bottom w:w="100" w:type="dxa"/>
              <w:right w:w="100" w:type="dxa"/>
            </w:tcMar>
          </w:tcPr>
          <w:p w:rsidR="00732EE6" w:rsidRDefault="00C01A11">
            <w:pPr>
              <w:widowControl w:val="0"/>
              <w:spacing w:line="240" w:lineRule="auto"/>
              <w:rPr>
                <w:rFonts w:ascii="Trebuchet MS" w:eastAsia="Trebuchet MS" w:hAnsi="Trebuchet MS" w:cs="Trebuchet MS"/>
              </w:rPr>
            </w:pPr>
            <w:r>
              <w:rPr>
                <w:rFonts w:ascii="Trebuchet MS" w:eastAsia="Trebuchet MS" w:hAnsi="Trebuchet MS" w:cs="Trebuchet MS"/>
              </w:rPr>
              <w:t># of Passage</w:t>
            </w:r>
          </w:p>
        </w:tc>
        <w:tc>
          <w:tcPr>
            <w:tcW w:w="1440" w:type="dxa"/>
            <w:tcMar>
              <w:top w:w="100" w:type="dxa"/>
              <w:left w:w="100" w:type="dxa"/>
              <w:bottom w:w="100" w:type="dxa"/>
              <w:right w:w="100" w:type="dxa"/>
            </w:tcMar>
          </w:tcPr>
          <w:p w:rsidR="00732EE6" w:rsidRDefault="00C01A11">
            <w:pPr>
              <w:widowControl w:val="0"/>
              <w:spacing w:line="240" w:lineRule="auto"/>
              <w:rPr>
                <w:rFonts w:ascii="Trebuchet MS" w:eastAsia="Trebuchet MS" w:hAnsi="Trebuchet MS" w:cs="Trebuchet MS"/>
              </w:rPr>
            </w:pPr>
            <w:r>
              <w:rPr>
                <w:rFonts w:ascii="Trebuchet MS" w:eastAsia="Trebuchet MS" w:hAnsi="Trebuchet MS" w:cs="Trebuchet MS"/>
              </w:rPr>
              <w:t>Strategy Used</w:t>
            </w:r>
          </w:p>
        </w:tc>
        <w:tc>
          <w:tcPr>
            <w:tcW w:w="4695" w:type="dxa"/>
            <w:tcMar>
              <w:top w:w="100" w:type="dxa"/>
              <w:left w:w="100" w:type="dxa"/>
              <w:bottom w:w="100" w:type="dxa"/>
              <w:right w:w="100" w:type="dxa"/>
            </w:tcMar>
          </w:tcPr>
          <w:p w:rsidR="00732EE6" w:rsidRDefault="00C01A11">
            <w:pPr>
              <w:widowControl w:val="0"/>
              <w:spacing w:line="240" w:lineRule="auto"/>
              <w:rPr>
                <w:rFonts w:ascii="Trebuchet MS" w:eastAsia="Trebuchet MS" w:hAnsi="Trebuchet MS" w:cs="Trebuchet MS"/>
              </w:rPr>
            </w:pPr>
            <w:r>
              <w:rPr>
                <w:rFonts w:ascii="Trebuchet MS" w:eastAsia="Trebuchet MS" w:hAnsi="Trebuchet MS" w:cs="Trebuchet MS"/>
              </w:rPr>
              <w:t>Passage with MLA Formatted In-text Citation</w:t>
            </w:r>
          </w:p>
        </w:tc>
        <w:tc>
          <w:tcPr>
            <w:tcW w:w="4545" w:type="dxa"/>
            <w:tcMar>
              <w:top w:w="100" w:type="dxa"/>
              <w:left w:w="100" w:type="dxa"/>
              <w:bottom w:w="100" w:type="dxa"/>
              <w:right w:w="100" w:type="dxa"/>
            </w:tcMar>
          </w:tcPr>
          <w:p w:rsidR="00732EE6" w:rsidRDefault="00C01A11">
            <w:pPr>
              <w:widowControl w:val="0"/>
              <w:spacing w:line="240" w:lineRule="auto"/>
              <w:rPr>
                <w:rFonts w:ascii="Trebuchet MS" w:eastAsia="Trebuchet MS" w:hAnsi="Trebuchet MS" w:cs="Trebuchet MS"/>
              </w:rPr>
            </w:pPr>
            <w:r>
              <w:rPr>
                <w:rFonts w:ascii="Trebuchet MS" w:eastAsia="Trebuchet MS" w:hAnsi="Trebuchet MS" w:cs="Trebuchet MS"/>
              </w:rPr>
              <w:t>Analysis</w:t>
            </w:r>
          </w:p>
        </w:tc>
      </w:tr>
      <w:tr w:rsidR="00732EE6">
        <w:tc>
          <w:tcPr>
            <w:tcW w:w="1065" w:type="dxa"/>
            <w:tcMar>
              <w:top w:w="100" w:type="dxa"/>
              <w:left w:w="100" w:type="dxa"/>
              <w:bottom w:w="100" w:type="dxa"/>
              <w:right w:w="100" w:type="dxa"/>
            </w:tcMar>
          </w:tcPr>
          <w:p w:rsidR="00732EE6" w:rsidRDefault="00C01A11">
            <w:pPr>
              <w:widowControl w:val="0"/>
              <w:spacing w:line="240" w:lineRule="auto"/>
              <w:rPr>
                <w:rFonts w:ascii="Trebuchet MS" w:eastAsia="Trebuchet MS" w:hAnsi="Trebuchet MS" w:cs="Trebuchet MS"/>
              </w:rPr>
            </w:pPr>
            <w:r>
              <w:rPr>
                <w:rFonts w:ascii="Trebuchet MS" w:eastAsia="Trebuchet MS" w:hAnsi="Trebuchet MS" w:cs="Trebuchet MS"/>
              </w:rPr>
              <w:t>1</w:t>
            </w:r>
          </w:p>
        </w:tc>
        <w:tc>
          <w:tcPr>
            <w:tcW w:w="1440" w:type="dxa"/>
            <w:tcMar>
              <w:top w:w="100" w:type="dxa"/>
              <w:left w:w="100" w:type="dxa"/>
              <w:bottom w:w="100" w:type="dxa"/>
              <w:right w:w="100" w:type="dxa"/>
            </w:tcMar>
          </w:tcPr>
          <w:p w:rsidR="00732EE6" w:rsidRDefault="00C01A11">
            <w:pPr>
              <w:widowControl w:val="0"/>
              <w:spacing w:line="240" w:lineRule="auto"/>
              <w:rPr>
                <w:rFonts w:ascii="Trebuchet MS" w:eastAsia="Trebuchet MS" w:hAnsi="Trebuchet MS" w:cs="Trebuchet MS"/>
              </w:rPr>
            </w:pPr>
            <w:r>
              <w:rPr>
                <w:rFonts w:ascii="Trebuchet MS" w:eastAsia="Trebuchet MS" w:hAnsi="Trebuchet MS" w:cs="Trebuchet MS"/>
              </w:rPr>
              <w:t>Interpreting Language</w:t>
            </w:r>
          </w:p>
        </w:tc>
        <w:tc>
          <w:tcPr>
            <w:tcW w:w="4695" w:type="dxa"/>
            <w:tcMar>
              <w:top w:w="100" w:type="dxa"/>
              <w:left w:w="100" w:type="dxa"/>
              <w:bottom w:w="100" w:type="dxa"/>
              <w:right w:w="100" w:type="dxa"/>
            </w:tcMar>
          </w:tcPr>
          <w:p w:rsidR="00732EE6" w:rsidRDefault="00C01A11">
            <w:pPr>
              <w:widowControl w:val="0"/>
              <w:spacing w:line="240" w:lineRule="auto"/>
              <w:rPr>
                <w:rFonts w:ascii="Trebuchet MS" w:eastAsia="Trebuchet MS" w:hAnsi="Trebuchet MS" w:cs="Trebuchet MS"/>
              </w:rPr>
            </w:pPr>
            <w:r>
              <w:rPr>
                <w:rFonts w:ascii="Trebuchet MS" w:eastAsia="Trebuchet MS" w:hAnsi="Trebuchet MS" w:cs="Trebuchet MS"/>
              </w:rPr>
              <w:t>“‘Antonio,’ she smiled. She took my hand, and I felt the power of a whirlwind sweep around me. Her eyes swept the surrounding hills and through them I saw for the first time the wild beauty of our hills and the magic of the green river. My nostrils quivere</w:t>
            </w:r>
            <w:r>
              <w:rPr>
                <w:rFonts w:ascii="Trebuchet MS" w:eastAsia="Trebuchet MS" w:hAnsi="Trebuchet MS" w:cs="Trebuchet MS"/>
              </w:rPr>
              <w:t xml:space="preserve">d as I felt the song of the mockingbirds and the drone of the grasshoppers mingle with the pulse of the earth. The four directions of the </w:t>
            </w:r>
            <w:proofErr w:type="spellStart"/>
            <w:r>
              <w:rPr>
                <w:rFonts w:ascii="Trebuchet MS" w:eastAsia="Trebuchet MS" w:hAnsi="Trebuchet MS" w:cs="Trebuchet MS"/>
              </w:rPr>
              <w:t>Ilano</w:t>
            </w:r>
            <w:proofErr w:type="spellEnd"/>
            <w:r>
              <w:rPr>
                <w:rFonts w:ascii="Trebuchet MS" w:eastAsia="Trebuchet MS" w:hAnsi="Trebuchet MS" w:cs="Trebuchet MS"/>
              </w:rPr>
              <w:t xml:space="preserve"> met in me, and the white sun shone on my soul” (Anaya 12). </w:t>
            </w:r>
          </w:p>
        </w:tc>
        <w:tc>
          <w:tcPr>
            <w:tcW w:w="4545" w:type="dxa"/>
            <w:tcMar>
              <w:top w:w="100" w:type="dxa"/>
              <w:left w:w="100" w:type="dxa"/>
              <w:bottom w:w="100" w:type="dxa"/>
              <w:right w:w="100" w:type="dxa"/>
            </w:tcMar>
          </w:tcPr>
          <w:p w:rsidR="00732EE6" w:rsidRDefault="00C01A11">
            <w:pPr>
              <w:widowControl w:val="0"/>
              <w:spacing w:line="240" w:lineRule="auto"/>
              <w:rPr>
                <w:rFonts w:ascii="Trebuchet MS" w:eastAsia="Trebuchet MS" w:hAnsi="Trebuchet MS" w:cs="Trebuchet MS"/>
              </w:rPr>
            </w:pPr>
            <w:r>
              <w:rPr>
                <w:rFonts w:ascii="Trebuchet MS" w:eastAsia="Trebuchet MS" w:hAnsi="Trebuchet MS" w:cs="Trebuchet MS"/>
              </w:rPr>
              <w:t xml:space="preserve">Diction: Words such as power, whirlwind, magic, and </w:t>
            </w:r>
            <w:r>
              <w:rPr>
                <w:rFonts w:ascii="Trebuchet MS" w:eastAsia="Trebuchet MS" w:hAnsi="Trebuchet MS" w:cs="Trebuchet MS"/>
              </w:rPr>
              <w:t xml:space="preserve">swept create a sense of power. From this the reader knows that </w:t>
            </w:r>
            <w:proofErr w:type="spellStart"/>
            <w:r>
              <w:rPr>
                <w:rFonts w:ascii="Trebuchet MS" w:eastAsia="Trebuchet MS" w:hAnsi="Trebuchet MS" w:cs="Trebuchet MS"/>
              </w:rPr>
              <w:t>Ultima</w:t>
            </w:r>
            <w:proofErr w:type="spellEnd"/>
            <w:r>
              <w:rPr>
                <w:rFonts w:ascii="Trebuchet MS" w:eastAsia="Trebuchet MS" w:hAnsi="Trebuchet MS" w:cs="Trebuchet MS"/>
              </w:rPr>
              <w:t xml:space="preserve"> will be a powerful being that is central to the novel and its theme.</w:t>
            </w:r>
          </w:p>
          <w:p w:rsidR="00732EE6" w:rsidRDefault="00732EE6">
            <w:pPr>
              <w:widowControl w:val="0"/>
              <w:spacing w:line="240" w:lineRule="auto"/>
              <w:rPr>
                <w:rFonts w:ascii="Trebuchet MS" w:eastAsia="Trebuchet MS" w:hAnsi="Trebuchet MS" w:cs="Trebuchet MS"/>
              </w:rPr>
            </w:pPr>
          </w:p>
          <w:p w:rsidR="00732EE6" w:rsidRDefault="00C01A11">
            <w:pPr>
              <w:widowControl w:val="0"/>
              <w:spacing w:line="240" w:lineRule="auto"/>
              <w:rPr>
                <w:rFonts w:ascii="Trebuchet MS" w:eastAsia="Trebuchet MS" w:hAnsi="Trebuchet MS" w:cs="Trebuchet MS"/>
              </w:rPr>
            </w:pPr>
            <w:r>
              <w:rPr>
                <w:rFonts w:ascii="Trebuchet MS" w:eastAsia="Trebuchet MS" w:hAnsi="Trebuchet MS" w:cs="Trebuchet MS"/>
              </w:rPr>
              <w:t>Words such as quivered, drone, and pulse make the landscape/setting seem as if it were alive, also contributing to t</w:t>
            </w:r>
            <w:r>
              <w:rPr>
                <w:rFonts w:ascii="Trebuchet MS" w:eastAsia="Trebuchet MS" w:hAnsi="Trebuchet MS" w:cs="Trebuchet MS"/>
              </w:rPr>
              <w:t>he aforementioned sense of power.</w:t>
            </w:r>
          </w:p>
        </w:tc>
      </w:tr>
    </w:tbl>
    <w:p w:rsidR="00732EE6" w:rsidRDefault="00732EE6">
      <w:pPr>
        <w:rPr>
          <w:rFonts w:ascii="Trebuchet MS" w:eastAsia="Trebuchet MS" w:hAnsi="Trebuchet MS" w:cs="Trebuchet MS"/>
        </w:rPr>
      </w:pPr>
    </w:p>
    <w:p w:rsidR="00732EE6" w:rsidRDefault="00C01A11">
      <w:pPr>
        <w:rPr>
          <w:rFonts w:ascii="Trebuchet MS" w:eastAsia="Trebuchet MS" w:hAnsi="Trebuchet MS" w:cs="Trebuchet MS"/>
        </w:rPr>
      </w:pPr>
      <w:r>
        <w:rPr>
          <w:rFonts w:ascii="Trebuchet MS" w:eastAsia="Trebuchet MS" w:hAnsi="Trebuchet MS" w:cs="Trebuchet MS"/>
        </w:rPr>
        <w:t xml:space="preserve">Completed annotation charts should be printed and ready to submit by the first day of school. If you have any questions, please feel free to email me at </w:t>
      </w:r>
      <w:hyperlink r:id="rId5">
        <w:r>
          <w:rPr>
            <w:rFonts w:ascii="Trebuchet MS" w:eastAsia="Trebuchet MS" w:hAnsi="Trebuchet MS" w:cs="Trebuchet MS"/>
            <w:color w:val="1155CC"/>
            <w:u w:val="single"/>
          </w:rPr>
          <w:t>sarah_</w:t>
        </w:r>
        <w:r>
          <w:rPr>
            <w:rFonts w:ascii="Trebuchet MS" w:eastAsia="Trebuchet MS" w:hAnsi="Trebuchet MS" w:cs="Trebuchet MS"/>
            <w:color w:val="1155CC"/>
            <w:u w:val="single"/>
          </w:rPr>
          <w:t>edwards@rockbridge.k12.va.us</w:t>
        </w:r>
      </w:hyperlink>
      <w:r>
        <w:rPr>
          <w:rFonts w:ascii="Trebuchet MS" w:eastAsia="Trebuchet MS" w:hAnsi="Trebuchet MS" w:cs="Trebuchet MS"/>
        </w:rPr>
        <w:t xml:space="preserve"> . </w:t>
      </w:r>
    </w:p>
    <w:sectPr w:rsidR="00732EE6">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02D9E"/>
    <w:multiLevelType w:val="multilevel"/>
    <w:tmpl w:val="AA0633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4FEA10CD"/>
    <w:multiLevelType w:val="multilevel"/>
    <w:tmpl w:val="84CADAD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589F0960"/>
    <w:multiLevelType w:val="multilevel"/>
    <w:tmpl w:val="C5F4A9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EE6"/>
    <w:rsid w:val="00732EE6"/>
    <w:rsid w:val="00C01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FFB510-EA61-4D8F-BBFA-44C357D64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rah_edwards@rockbridge.k12.va.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975</Words>
  <Characters>5562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Burkhardt</dc:creator>
  <cp:lastModifiedBy>Christina Burkhardt</cp:lastModifiedBy>
  <cp:revision>2</cp:revision>
  <dcterms:created xsi:type="dcterms:W3CDTF">2017-05-04T14:35:00Z</dcterms:created>
  <dcterms:modified xsi:type="dcterms:W3CDTF">2017-05-04T14:35:00Z</dcterms:modified>
</cp:coreProperties>
</file>