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D0300A" w:rsidP="00657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Dual Enrollment 12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D0300A">
            <w:r>
              <w:t>Ann Knepper</w:t>
            </w:r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E3EAA" w:rsidRDefault="00D0300A">
            <w:r>
              <w:t>Ann_knepper</w:t>
            </w:r>
            <w:r w:rsidR="00EB52F9">
              <w:t>@</w:t>
            </w:r>
            <w:r>
              <w:t>rcs.rang</w:t>
            </w:r>
            <w:r w:rsidR="00EB52F9">
              <w:t>.k12.va.us</w:t>
            </w:r>
          </w:p>
          <w:p w:rsidR="000E3EAA" w:rsidRDefault="000E3EAA"/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D0300A">
            <w:r>
              <w:t>Dual Enrollment</w:t>
            </w:r>
            <w:r w:rsidR="00504EF1">
              <w:t xml:space="preserve"> </w:t>
            </w:r>
            <w:r w:rsidR="00EB52F9">
              <w:t>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504EF1" w:rsidP="009C6620">
            <w:r>
              <w:t>Summer 201</w:t>
            </w:r>
            <w:r w:rsidR="009C6620">
              <w:t>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Default="001C2C44" w:rsidP="009C6620">
            <w:r>
              <w:t>Reading and writing due f</w:t>
            </w:r>
            <w:r w:rsidR="00504EF1">
              <w:t>irst day of class 201</w:t>
            </w:r>
            <w:r w:rsidR="009C6620">
              <w:t>7-2018</w:t>
            </w:r>
            <w:r>
              <w:t xml:space="preserve">. 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9C6620" w:rsidP="00590464">
            <w:r>
              <w:t xml:space="preserve">Selected chapters from </w:t>
            </w:r>
            <w:r>
              <w:rPr>
                <w:i/>
              </w:rPr>
              <w:t>How to Read Literature Like a Professor</w:t>
            </w:r>
            <w:r>
              <w:t xml:space="preserve"> will provide background and framework for close literary analysis throughout the course</w:t>
            </w:r>
            <w:r w:rsidR="00D0300A">
              <w:t xml:space="preserve">; </w:t>
            </w:r>
            <w:r w:rsidR="00370880">
              <w:t xml:space="preserve">written analysis of a </w:t>
            </w:r>
            <w:r w:rsidR="00590464">
              <w:t>film</w:t>
            </w:r>
            <w:r w:rsidR="00D0300A">
              <w:t xml:space="preserve"> will provide an initial sample of student writing.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Default="00710DB1" w:rsidP="00D0300A">
            <w:r>
              <w:t>The</w:t>
            </w:r>
            <w:r w:rsidR="00D0300A">
              <w:t xml:space="preserve"> responses will be graded on quality and depth as well as grammar, mechanics, and adherence to MLA format.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Default="00D0300A" w:rsidP="009C6620">
            <w:r>
              <w:t xml:space="preserve">One </w:t>
            </w:r>
            <w:r w:rsidR="00E91F33">
              <w:t xml:space="preserve">50-point </w:t>
            </w:r>
            <w:r w:rsidR="009C6620">
              <w:t>test</w:t>
            </w:r>
            <w:r>
              <w:t xml:space="preserve"> grade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Default="009C6620" w:rsidP="009C6620">
            <w:r>
              <w:rPr>
                <w:i/>
              </w:rPr>
              <w:t>How to Read Literature Like a Professor</w:t>
            </w:r>
            <w:r>
              <w:t xml:space="preserve"> (available online)</w:t>
            </w:r>
            <w:r w:rsidR="00D0300A">
              <w:t>, access to a computer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D0300A" w:rsidP="00370880">
            <w:r>
              <w:t xml:space="preserve">Assignment will include reading three </w:t>
            </w:r>
            <w:r w:rsidR="009C6620">
              <w:t>short chapters</w:t>
            </w:r>
            <w:r>
              <w:t xml:space="preserve"> and writing </w:t>
            </w:r>
            <w:r w:rsidR="00590464">
              <w:t xml:space="preserve">a polished 500-word analysis </w:t>
            </w:r>
            <w:r w:rsidR="00370880">
              <w:t>of an independently chosen</w:t>
            </w:r>
            <w:r w:rsidR="00590464">
              <w:t xml:space="preserve"> film</w:t>
            </w:r>
            <w:r>
              <w:t>.  Reading and writing times vary by student, but the assign</w:t>
            </w:r>
            <w:r w:rsidR="00590464">
              <w:t xml:space="preserve">ment should take no more than </w:t>
            </w:r>
            <w:r w:rsidR="00E91F33">
              <w:t xml:space="preserve">3-4 </w:t>
            </w:r>
            <w:r>
              <w:t>hours</w:t>
            </w:r>
            <w:r w:rsidR="00590464">
              <w:t>, not including the time it takes to read or vi</w:t>
            </w:r>
            <w:r w:rsidR="00370880">
              <w:t>ew the independently chosen</w:t>
            </w:r>
            <w:r w:rsidR="00590464">
              <w:t xml:space="preserve"> film</w:t>
            </w:r>
            <w:r>
              <w:t>.</w:t>
            </w:r>
          </w:p>
        </w:tc>
      </w:tr>
    </w:tbl>
    <w:p w:rsidR="00477921" w:rsidRDefault="00477921"/>
    <w:p w:rsidR="008A3671" w:rsidRDefault="008A3671" w:rsidP="00477921">
      <w:pPr>
        <w:jc w:val="center"/>
      </w:pPr>
    </w:p>
    <w:p w:rsidR="00477921" w:rsidRPr="0058011F" w:rsidRDefault="00477921" w:rsidP="009C66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07B23951" wp14:editId="5B4D9604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921" w:rsidRPr="00580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40" w:rsidRDefault="00E03E40" w:rsidP="00477921">
      <w:pPr>
        <w:spacing w:after="0" w:line="240" w:lineRule="auto"/>
      </w:pPr>
      <w:r>
        <w:separator/>
      </w:r>
    </w:p>
  </w:endnote>
  <w:endnote w:type="continuationSeparator" w:id="0">
    <w:p w:rsidR="00E03E40" w:rsidRDefault="00E03E40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40" w:rsidRDefault="00E03E40" w:rsidP="00477921">
      <w:pPr>
        <w:spacing w:after="0" w:line="240" w:lineRule="auto"/>
      </w:pPr>
      <w:r>
        <w:separator/>
      </w:r>
    </w:p>
  </w:footnote>
  <w:footnote w:type="continuationSeparator" w:id="0">
    <w:p w:rsidR="00E03E40" w:rsidRDefault="00E03E40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1F" w:rsidRPr="0058011F" w:rsidRDefault="0058011F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477921" w:rsidRPr="0058011F" w:rsidRDefault="0058011F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477921" w:rsidRDefault="0047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6580D"/>
    <w:rsid w:val="000B689A"/>
    <w:rsid w:val="000D1030"/>
    <w:rsid w:val="000E3EAA"/>
    <w:rsid w:val="001C2C44"/>
    <w:rsid w:val="00222D1E"/>
    <w:rsid w:val="00370880"/>
    <w:rsid w:val="00477921"/>
    <w:rsid w:val="004B71AB"/>
    <w:rsid w:val="004E5653"/>
    <w:rsid w:val="00504EF1"/>
    <w:rsid w:val="005660E9"/>
    <w:rsid w:val="0058011F"/>
    <w:rsid w:val="00590464"/>
    <w:rsid w:val="0065713A"/>
    <w:rsid w:val="00710DB1"/>
    <w:rsid w:val="008A3671"/>
    <w:rsid w:val="0091523B"/>
    <w:rsid w:val="00981511"/>
    <w:rsid w:val="0098288C"/>
    <w:rsid w:val="009C0FE0"/>
    <w:rsid w:val="009C6620"/>
    <w:rsid w:val="00A16276"/>
    <w:rsid w:val="00A40455"/>
    <w:rsid w:val="00A9647C"/>
    <w:rsid w:val="00AA4952"/>
    <w:rsid w:val="00AB5E38"/>
    <w:rsid w:val="00B3629A"/>
    <w:rsid w:val="00BD43FD"/>
    <w:rsid w:val="00C62319"/>
    <w:rsid w:val="00C62D68"/>
    <w:rsid w:val="00C87291"/>
    <w:rsid w:val="00CE0DA0"/>
    <w:rsid w:val="00D0300A"/>
    <w:rsid w:val="00DA02C4"/>
    <w:rsid w:val="00DB6921"/>
    <w:rsid w:val="00E03E40"/>
    <w:rsid w:val="00E91F33"/>
    <w:rsid w:val="00E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20774-B7CC-42DA-ACF7-017E6FA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2</cp:revision>
  <cp:lastPrinted>2016-01-12T15:22:00Z</cp:lastPrinted>
  <dcterms:created xsi:type="dcterms:W3CDTF">2017-05-04T14:32:00Z</dcterms:created>
  <dcterms:modified xsi:type="dcterms:W3CDTF">2017-05-04T14:32:00Z</dcterms:modified>
</cp:coreProperties>
</file>