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EE" w:rsidRPr="0058011F" w:rsidRDefault="00BB60EE" w:rsidP="00BB60EE">
      <w:pPr>
        <w:spacing w:line="240" w:lineRule="auto"/>
        <w:jc w:val="center"/>
        <w:rPr>
          <w:sz w:val="28"/>
          <w:szCs w:val="28"/>
        </w:rPr>
      </w:pPr>
      <w:r>
        <w:rPr>
          <w:sz w:val="28"/>
          <w:szCs w:val="28"/>
        </w:rPr>
        <w:t>Summer Assignment Cover Sheet</w:t>
      </w:r>
    </w:p>
    <w:tbl>
      <w:tblPr>
        <w:tblStyle w:val="TableGrid"/>
        <w:tblW w:w="0" w:type="auto"/>
        <w:tblLook w:val="04A0" w:firstRow="1" w:lastRow="0" w:firstColumn="1" w:lastColumn="0" w:noHBand="0" w:noVBand="1"/>
      </w:tblPr>
      <w:tblGrid>
        <w:gridCol w:w="4623"/>
        <w:gridCol w:w="4727"/>
      </w:tblGrid>
      <w:tr w:rsidR="00BB60EE" w:rsidTr="002A52CF">
        <w:tc>
          <w:tcPr>
            <w:tcW w:w="9350" w:type="dxa"/>
            <w:gridSpan w:val="2"/>
          </w:tcPr>
          <w:p w:rsidR="00BB60EE" w:rsidRPr="00477921" w:rsidRDefault="00BB60EE" w:rsidP="00BB60EE">
            <w:pPr>
              <w:spacing w:line="240" w:lineRule="auto"/>
              <w:rPr>
                <w:b/>
                <w:sz w:val="32"/>
                <w:szCs w:val="32"/>
              </w:rPr>
            </w:pPr>
            <w:r>
              <w:rPr>
                <w:b/>
                <w:sz w:val="32"/>
                <w:szCs w:val="32"/>
              </w:rPr>
              <w:t>English 11 AP Language and Composition</w:t>
            </w:r>
          </w:p>
        </w:tc>
      </w:tr>
      <w:tr w:rsidR="00BB60EE" w:rsidTr="00BB60EE">
        <w:trPr>
          <w:trHeight w:val="413"/>
        </w:trPr>
        <w:tc>
          <w:tcPr>
            <w:tcW w:w="4623" w:type="dxa"/>
          </w:tcPr>
          <w:p w:rsidR="00BB60EE" w:rsidRPr="00477921" w:rsidRDefault="00BB60EE" w:rsidP="00BB60EE">
            <w:pPr>
              <w:spacing w:line="240" w:lineRule="auto"/>
              <w:rPr>
                <w:sz w:val="28"/>
                <w:szCs w:val="28"/>
              </w:rPr>
            </w:pPr>
            <w:r>
              <w:rPr>
                <w:sz w:val="28"/>
                <w:szCs w:val="28"/>
              </w:rPr>
              <w:t xml:space="preserve">Teacher Name </w:t>
            </w:r>
          </w:p>
        </w:tc>
        <w:tc>
          <w:tcPr>
            <w:tcW w:w="4727" w:type="dxa"/>
          </w:tcPr>
          <w:p w:rsidR="00BB60EE" w:rsidRDefault="00BB60EE" w:rsidP="00BB60EE">
            <w:pPr>
              <w:spacing w:line="240" w:lineRule="auto"/>
            </w:pPr>
            <w:r>
              <w:t>Converse</w:t>
            </w:r>
          </w:p>
        </w:tc>
      </w:tr>
      <w:tr w:rsidR="00BB60EE" w:rsidTr="00BB60EE">
        <w:tc>
          <w:tcPr>
            <w:tcW w:w="4623" w:type="dxa"/>
          </w:tcPr>
          <w:p w:rsidR="00BB60EE" w:rsidRDefault="00BB60EE" w:rsidP="00BB60EE">
            <w:pPr>
              <w:spacing w:line="240" w:lineRule="auto"/>
              <w:rPr>
                <w:sz w:val="28"/>
                <w:szCs w:val="28"/>
              </w:rPr>
            </w:pPr>
            <w:r>
              <w:rPr>
                <w:sz w:val="28"/>
                <w:szCs w:val="28"/>
              </w:rPr>
              <w:t>Email</w:t>
            </w:r>
          </w:p>
        </w:tc>
        <w:tc>
          <w:tcPr>
            <w:tcW w:w="4727" w:type="dxa"/>
          </w:tcPr>
          <w:p w:rsidR="00BB60EE" w:rsidRDefault="00BB60EE" w:rsidP="00BB60EE">
            <w:pPr>
              <w:spacing w:line="240" w:lineRule="auto"/>
            </w:pPr>
            <w:r>
              <w:t>michael_converse@rockbridge.k12.va.us</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Assignment Title</w:t>
            </w:r>
          </w:p>
        </w:tc>
        <w:tc>
          <w:tcPr>
            <w:tcW w:w="4727" w:type="dxa"/>
          </w:tcPr>
          <w:p w:rsidR="00BB60EE" w:rsidRDefault="00BB60EE" w:rsidP="00BB60EE">
            <w:pPr>
              <w:spacing w:line="240" w:lineRule="auto"/>
            </w:pPr>
            <w:r>
              <w:t>2017 Summer Reading Assignment: AP Language and Composition</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Date Assigned</w:t>
            </w:r>
          </w:p>
        </w:tc>
        <w:tc>
          <w:tcPr>
            <w:tcW w:w="4727" w:type="dxa"/>
          </w:tcPr>
          <w:p w:rsidR="00BB60EE" w:rsidRDefault="00BB60EE" w:rsidP="00BB60EE">
            <w:pPr>
              <w:spacing w:line="240" w:lineRule="auto"/>
            </w:pPr>
            <w:r>
              <w:t>May 26, 2017</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Date Due</w:t>
            </w:r>
          </w:p>
        </w:tc>
        <w:tc>
          <w:tcPr>
            <w:tcW w:w="4727" w:type="dxa"/>
          </w:tcPr>
          <w:p w:rsidR="00BB60EE" w:rsidRDefault="00BB60EE" w:rsidP="00BB60EE">
            <w:pPr>
              <w:spacing w:line="240" w:lineRule="auto"/>
            </w:pPr>
            <w:r>
              <w:t>August 14, 2017</w:t>
            </w:r>
          </w:p>
        </w:tc>
        <w:bookmarkStart w:id="0" w:name="_GoBack"/>
        <w:bookmarkEnd w:id="0"/>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Objective/Purpose of Assignment</w:t>
            </w:r>
          </w:p>
        </w:tc>
        <w:tc>
          <w:tcPr>
            <w:tcW w:w="4727" w:type="dxa"/>
          </w:tcPr>
          <w:p w:rsidR="00BB60EE" w:rsidRDefault="00BB60EE" w:rsidP="00BB60EE">
            <w:pPr>
              <w:spacing w:line="240" w:lineRule="auto"/>
            </w:pPr>
            <w:r>
              <w:t xml:space="preserve">The objectives for this assignment are: for students to understand and acquire some rhetoric terminology/concepts, and for students to read, comprehend, become familiar with, and analyze a piece of contemporary or classic fiction that has been deemed relevant for motivated, teen readers.  </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Description of how Assignment will be Assessed</w:t>
            </w:r>
          </w:p>
        </w:tc>
        <w:tc>
          <w:tcPr>
            <w:tcW w:w="4727" w:type="dxa"/>
          </w:tcPr>
          <w:p w:rsidR="00BB60EE" w:rsidRDefault="00BB60EE" w:rsidP="00BB60EE">
            <w:pPr>
              <w:spacing w:line="240" w:lineRule="auto"/>
            </w:pPr>
            <w:r>
              <w:t xml:space="preserve">The annotations and terminology list from the first chapter of the textbook will be assessed in terms of completion and accuracy.  An essay assignment will take place upon students returning to school in August.  The essay will be in response to the novels students have chosen, and notes they take while reading.  They essay will be assessed in regards to accuracy, how well the prompt is satisfied, and the demonstration of general conventions of academic writing.    </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Grade Value of Assignment</w:t>
            </w:r>
          </w:p>
        </w:tc>
        <w:tc>
          <w:tcPr>
            <w:tcW w:w="4727" w:type="dxa"/>
          </w:tcPr>
          <w:p w:rsidR="00BB60EE" w:rsidRDefault="00BB60EE" w:rsidP="00BB60EE">
            <w:pPr>
              <w:spacing w:line="240" w:lineRule="auto"/>
            </w:pPr>
            <w:r>
              <w:t>1 classwork/homework grade</w:t>
            </w:r>
          </w:p>
          <w:p w:rsidR="00BB60EE" w:rsidRDefault="00BB60EE" w:rsidP="00BB60EE">
            <w:pPr>
              <w:spacing w:line="240" w:lineRule="auto"/>
            </w:pPr>
            <w:r>
              <w:t>Leads to: 1 formal writing grade + 1 quiz grade</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Tools/Resources Needed to Complete Assignment</w:t>
            </w:r>
          </w:p>
        </w:tc>
        <w:tc>
          <w:tcPr>
            <w:tcW w:w="4727" w:type="dxa"/>
          </w:tcPr>
          <w:p w:rsidR="00BB60EE" w:rsidRDefault="00BB60EE" w:rsidP="00BB60EE">
            <w:pPr>
              <w:spacing w:line="240" w:lineRule="auto"/>
            </w:pPr>
            <w:r>
              <w:t>1 textbook</w:t>
            </w:r>
          </w:p>
          <w:p w:rsidR="00BB60EE" w:rsidRDefault="00BB60EE" w:rsidP="00BB60EE">
            <w:pPr>
              <w:spacing w:line="240" w:lineRule="auto"/>
            </w:pPr>
            <w:r>
              <w:t>1 novel</w:t>
            </w:r>
          </w:p>
        </w:tc>
      </w:tr>
      <w:tr w:rsidR="00BB60EE" w:rsidTr="00BB60EE">
        <w:tc>
          <w:tcPr>
            <w:tcW w:w="4623" w:type="dxa"/>
          </w:tcPr>
          <w:p w:rsidR="00BB60EE" w:rsidRPr="00477921" w:rsidRDefault="00BB60EE" w:rsidP="00BB60EE">
            <w:pPr>
              <w:spacing w:line="240" w:lineRule="auto"/>
              <w:rPr>
                <w:sz w:val="28"/>
                <w:szCs w:val="28"/>
              </w:rPr>
            </w:pPr>
            <w:r w:rsidRPr="00477921">
              <w:rPr>
                <w:sz w:val="28"/>
                <w:szCs w:val="28"/>
              </w:rPr>
              <w:t>Estimated Time Needed to Complete Assignment</w:t>
            </w:r>
          </w:p>
        </w:tc>
        <w:tc>
          <w:tcPr>
            <w:tcW w:w="4727" w:type="dxa"/>
          </w:tcPr>
          <w:p w:rsidR="00BB60EE" w:rsidRDefault="00BB60EE" w:rsidP="00BB60EE">
            <w:pPr>
              <w:spacing w:line="240" w:lineRule="auto"/>
            </w:pPr>
            <w:r>
              <w:t xml:space="preserve">3 hrs. + time spent reading novel </w:t>
            </w:r>
          </w:p>
        </w:tc>
      </w:tr>
    </w:tbl>
    <w:p w:rsidR="000113FC" w:rsidRPr="00BB60EE" w:rsidRDefault="000113FC" w:rsidP="00BB60EE">
      <w:pPr>
        <w:tabs>
          <w:tab w:val="left" w:pos="6255"/>
        </w:tabs>
      </w:pPr>
    </w:p>
    <w:sectPr w:rsidR="000113FC" w:rsidRPr="00BB60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FB" w:rsidRDefault="00C94BFB" w:rsidP="00BB60EE">
      <w:pPr>
        <w:spacing w:after="0" w:line="240" w:lineRule="auto"/>
      </w:pPr>
      <w:r>
        <w:separator/>
      </w:r>
    </w:p>
  </w:endnote>
  <w:endnote w:type="continuationSeparator" w:id="0">
    <w:p w:rsidR="00C94BFB" w:rsidRDefault="00C94BFB" w:rsidP="00BB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FB" w:rsidRDefault="00C94BFB" w:rsidP="00BB60EE">
      <w:pPr>
        <w:spacing w:after="0" w:line="240" w:lineRule="auto"/>
      </w:pPr>
      <w:r>
        <w:separator/>
      </w:r>
    </w:p>
  </w:footnote>
  <w:footnote w:type="continuationSeparator" w:id="0">
    <w:p w:rsidR="00C94BFB" w:rsidRDefault="00C94BFB" w:rsidP="00BB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EE" w:rsidRPr="0058011F" w:rsidRDefault="00BB60EE" w:rsidP="00BB60EE">
    <w:pPr>
      <w:pStyle w:val="auto-style15"/>
      <w:spacing w:before="0" w:beforeAutospacing="0" w:after="0" w:afterAutospacing="0" w:line="600" w:lineRule="atLeast"/>
      <w:jc w:val="center"/>
      <w:rPr>
        <w:rFonts w:ascii="Cambria" w:hAnsi="Cambria"/>
        <w:sz w:val="40"/>
        <w:szCs w:val="40"/>
      </w:rPr>
    </w:pPr>
    <w:r w:rsidRPr="0058011F">
      <w:rPr>
        <w:rStyle w:val="Strong"/>
        <w:rFonts w:ascii="Cambria" w:hAnsi="Cambria"/>
        <w:sz w:val="40"/>
        <w:szCs w:val="40"/>
      </w:rPr>
      <w:t>Rockbridge County High School</w:t>
    </w:r>
  </w:p>
  <w:p w:rsidR="00BB60EE" w:rsidRPr="0058011F" w:rsidRDefault="00BB60EE" w:rsidP="00BB60EE">
    <w:pPr>
      <w:pStyle w:val="auto-style12"/>
      <w:spacing w:before="210" w:beforeAutospacing="0" w:after="60" w:afterAutospacing="0"/>
      <w:jc w:val="center"/>
      <w:rPr>
        <w:rFonts w:ascii="Cambria" w:hAnsi="Cambria"/>
        <w:sz w:val="27"/>
        <w:szCs w:val="27"/>
      </w:rPr>
    </w:pPr>
    <w:r>
      <w:rPr>
        <w:rFonts w:ascii="Cambria" w:hAnsi="Cambria"/>
        <w:sz w:val="27"/>
        <w:szCs w:val="27"/>
      </w:rPr>
      <w:t>143 Greenhouse Road,</w:t>
    </w:r>
    <w:r w:rsidRPr="0058011F">
      <w:rPr>
        <w:rFonts w:ascii="Cambria" w:hAnsi="Cambria"/>
        <w:sz w:val="27"/>
        <w:szCs w:val="27"/>
      </w:rPr>
      <w:t xml:space="preserve"> Lexington, </w:t>
    </w:r>
    <w:r>
      <w:rPr>
        <w:rFonts w:ascii="Cambria" w:hAnsi="Cambria"/>
        <w:sz w:val="27"/>
        <w:szCs w:val="27"/>
      </w:rPr>
      <w:t xml:space="preserve">VA 24450           </w:t>
    </w:r>
    <w:r>
      <w:rPr>
        <w:rFonts w:ascii="Cambria" w:hAnsi="Cambria"/>
        <w:sz w:val="27"/>
        <w:szCs w:val="27"/>
      </w:rPr>
      <w:t>Phone 540.463.555</w:t>
    </w:r>
  </w:p>
  <w:p w:rsidR="00BB60EE" w:rsidRDefault="00BB6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EE"/>
    <w:rsid w:val="000113FC"/>
    <w:rsid w:val="00BB60EE"/>
    <w:rsid w:val="00C9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87E9A-8396-479D-9C14-EEEA5263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EE"/>
  </w:style>
  <w:style w:type="paragraph" w:styleId="Footer">
    <w:name w:val="footer"/>
    <w:basedOn w:val="Normal"/>
    <w:link w:val="FooterChar"/>
    <w:uiPriority w:val="99"/>
    <w:unhideWhenUsed/>
    <w:rsid w:val="00BB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EE"/>
  </w:style>
  <w:style w:type="paragraph" w:customStyle="1" w:styleId="auto-style15">
    <w:name w:val="auto-style15"/>
    <w:basedOn w:val="Normal"/>
    <w:rsid w:val="00BB6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0EE"/>
    <w:rPr>
      <w:b/>
      <w:bCs/>
    </w:rPr>
  </w:style>
  <w:style w:type="paragraph" w:customStyle="1" w:styleId="auto-style12">
    <w:name w:val="auto-style12"/>
    <w:basedOn w:val="Normal"/>
    <w:rsid w:val="00BB60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Burkhardt</dc:creator>
  <cp:keywords/>
  <dc:description/>
  <cp:lastModifiedBy>Christina Burkhardt</cp:lastModifiedBy>
  <cp:revision>1</cp:revision>
  <dcterms:created xsi:type="dcterms:W3CDTF">2017-05-08T12:41:00Z</dcterms:created>
  <dcterms:modified xsi:type="dcterms:W3CDTF">2017-05-08T12:53:00Z</dcterms:modified>
</cp:coreProperties>
</file>